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北京航空航天大学自动化专业毕业要求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能够应用数学、自然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科学、工程基础和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自动化专业知识解决航空航天等领域中的复杂自动化工程问题。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能够应用数学、自然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科学和工程科学的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基本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原理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，识别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、表达、并通过文献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研究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分析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航空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航天等领域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中的复杂自动化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工程问题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，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以获得有效结论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能够针对航空航天等领域中的复杂自动化工程问题，设计可行有效的解决方案；并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能够在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设计过程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体现创新意识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，考虑社会、健康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安全、法律、环境等综合因素。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能够理论与实践相结合，对航空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航天等领域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中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的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复杂自动化工程问题进行研究，包括设计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实验、分析与解释数据、并通过信息综合得到合理有效的结论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针对航空航天等领域中的复杂自动化工程问题，开发或选用合理的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技术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、资源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现在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工程工具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和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信息技术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工具，能对复杂问题进行预测和模拟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,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并能理解其局限性。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能够对复杂工程中相关背景知识进行合理分析，评价自动化专业工程实践和问题解决方案对社会、安全、法律、文化、健康的影响，并能够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理解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应承担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的责任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能够理解和评价航空航天等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领域中的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复杂自动化工程实践对环境、社会可持续发展的影响。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具有人文社会科学和文化素养，并具有社会责任感，具备工程职业道德，能够在工程实践中遵守工程规范，并能承担相应责任。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具有团队合作意识，能够在跨学科复杂工程背景下，承担个体、</w:t>
      </w:r>
      <w:bookmarkStart w:id="0" w:name="_GoBack"/>
      <w:bookmarkEnd w:id="0"/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团队成员和负责人的对应角色。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能够就航空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航天等领域中的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复杂自动化工程问题与业界同行及社会公众进行有效沟通和交流，包括撰写报告和设计文稿、陈述发言、清晰表达或回应指令。并具备一定的国际视野，能够在跨文化背景下进行沟通和交流。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理解</w:t>
      </w:r>
      <w:r>
        <w:rPr>
          <w:rFonts w:ascii="仿宋" w:eastAsia="仿宋" w:hAnsi="仿宋"/>
          <w:bCs/>
          <w:color w:val="000000" w:themeColor="text1"/>
          <w:sz w:val="24"/>
          <w:szCs w:val="24"/>
        </w:rPr>
        <w:t>和掌握工程管理原理与成本效益评估方法，并能在多学科环境中应用</w:t>
      </w: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。</w:t>
      </w:r>
    </w:p>
    <w:p>
      <w:pPr>
        <w:pStyle w:val="a3"/>
        <w:numPr>
          <w:ilvl w:val="0"/>
          <w:numId w:val="1"/>
        </w:numPr>
        <w:spacing w:line="360" w:lineRule="auto"/>
        <w:ind w:leftChars="-202" w:left="1" w:hangingChars="177" w:hanging="425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  <w:szCs w:val="24"/>
        </w:rPr>
        <w:t>具有自主学习和终身学习的意识，有不断学习和适应发展的能力。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B15A0"/>
    <w:multiLevelType w:val="hybridMultilevel"/>
    <w:tmpl w:val="B78A99EA"/>
    <w:lvl w:ilvl="0" w:tplc="B080A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2018-04-24T08:05:00Z</dcterms:created>
  <dcterms:modified xsi:type="dcterms:W3CDTF">2018-04-24T08:11:00Z</dcterms:modified>
</cp:coreProperties>
</file>